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494"/>
      </w:tblGrid>
      <w:tr w:rsidR="00A36135" w:rsidRPr="00A36135" w14:paraId="5F6E0DCD" w14:textId="77777777" w:rsidTr="009179F6">
        <w:tc>
          <w:tcPr>
            <w:tcW w:w="8494" w:type="dxa"/>
          </w:tcPr>
          <w:p w14:paraId="5B40C90E" w14:textId="77777777" w:rsidR="00A36135" w:rsidRPr="009179F6" w:rsidRDefault="00A36135" w:rsidP="00167E5F">
            <w:pPr>
              <w:rPr>
                <w:b/>
              </w:rPr>
            </w:pPr>
            <w:r w:rsidRPr="009179F6">
              <w:rPr>
                <w:b/>
              </w:rPr>
              <w:t>A  LA DIRECCIÓN/GERENCIA  DE LA EMPRESA_____________________________________</w:t>
            </w:r>
          </w:p>
        </w:tc>
      </w:tr>
      <w:tr w:rsidR="009179F6" w:rsidRPr="009179F6" w14:paraId="5659F707" w14:textId="77777777" w:rsidTr="009179F6">
        <w:tc>
          <w:tcPr>
            <w:tcW w:w="8494" w:type="dxa"/>
          </w:tcPr>
          <w:p w14:paraId="1C146B02" w14:textId="77777777" w:rsidR="009179F6" w:rsidRPr="009179F6" w:rsidRDefault="009179F6" w:rsidP="00FA283C">
            <w:r w:rsidRPr="009179F6">
              <w:t>Don/</w:t>
            </w:r>
            <w:proofErr w:type="spellStart"/>
            <w:r w:rsidRPr="009179F6">
              <w:t>Dña</w:t>
            </w:r>
            <w:proofErr w:type="spellEnd"/>
            <w:r w:rsidRPr="009179F6">
              <w:t xml:space="preserve">                                       </w:t>
            </w:r>
            <w:r>
              <w:t xml:space="preserve">                           </w:t>
            </w:r>
            <w:r w:rsidRPr="009179F6">
              <w:t xml:space="preserve"> mayor de edad, DNI nº</w:t>
            </w:r>
          </w:p>
        </w:tc>
      </w:tr>
      <w:tr w:rsidR="009179F6" w:rsidRPr="009179F6" w14:paraId="0371B9F0" w14:textId="77777777" w:rsidTr="009179F6">
        <w:tc>
          <w:tcPr>
            <w:tcW w:w="8494" w:type="dxa"/>
          </w:tcPr>
          <w:p w14:paraId="5466B670" w14:textId="77777777" w:rsidR="009179F6" w:rsidRPr="009179F6" w:rsidRDefault="009179F6" w:rsidP="00FA283C">
            <w:r>
              <w:t>C</w:t>
            </w:r>
            <w:r w:rsidRPr="009179F6">
              <w:t>orreo electrónico</w:t>
            </w:r>
          </w:p>
        </w:tc>
      </w:tr>
      <w:tr w:rsidR="009179F6" w:rsidRPr="009179F6" w14:paraId="64CCFB7D" w14:textId="77777777" w:rsidTr="009179F6">
        <w:tc>
          <w:tcPr>
            <w:tcW w:w="8494" w:type="dxa"/>
          </w:tcPr>
          <w:p w14:paraId="3CF6D819" w14:textId="77777777" w:rsidR="009179F6" w:rsidRPr="009179F6" w:rsidRDefault="009179F6" w:rsidP="00FA283C">
            <w:r w:rsidRPr="009179F6">
              <w:t>Teléfono</w:t>
            </w:r>
          </w:p>
        </w:tc>
      </w:tr>
    </w:tbl>
    <w:p w14:paraId="26D8E465" w14:textId="77777777" w:rsidR="009179F6" w:rsidRDefault="009179F6" w:rsidP="00A36135"/>
    <w:p w14:paraId="69BEC570" w14:textId="77777777" w:rsidR="009179F6" w:rsidRPr="00086878" w:rsidRDefault="009179F6" w:rsidP="00086878">
      <w:pPr>
        <w:jc w:val="center"/>
        <w:rPr>
          <w:rFonts w:cstheme="minorHAnsi"/>
        </w:rPr>
      </w:pPr>
      <w:r w:rsidRPr="00086878">
        <w:rPr>
          <w:rFonts w:cstheme="minorHAnsi"/>
          <w:b/>
        </w:rPr>
        <w:t>ESCRITO DE OPOSICIÓN AL USO DE LA MASCARILLA</w:t>
      </w:r>
    </w:p>
    <w:p w14:paraId="56A95638" w14:textId="77777777" w:rsidR="009179F6" w:rsidRPr="00086878" w:rsidRDefault="00D65569" w:rsidP="00BD0FBB">
      <w:pPr>
        <w:pStyle w:val="Ttulo1"/>
        <w:shd w:val="clear" w:color="auto" w:fill="FFFFFF"/>
        <w:spacing w:before="300" w:after="150" w:line="360" w:lineRule="atLeast"/>
        <w:jc w:val="both"/>
        <w:rPr>
          <w:rFonts w:asciiTheme="minorHAnsi" w:hAnsiTheme="minorHAnsi" w:cstheme="minorHAnsi"/>
          <w:color w:val="auto"/>
          <w:sz w:val="22"/>
          <w:szCs w:val="22"/>
          <w:lang w:eastAsia="es-ES"/>
        </w:rPr>
      </w:pPr>
      <w:r w:rsidRPr="00086878">
        <w:rPr>
          <w:rFonts w:asciiTheme="minorHAnsi" w:hAnsiTheme="minorHAnsi" w:cstheme="minorHAnsi"/>
          <w:color w:val="auto"/>
          <w:sz w:val="22"/>
          <w:szCs w:val="22"/>
        </w:rPr>
        <w:t>La Ley 2/2021 de 29 de marzo ha sido modificada por el R</w:t>
      </w:r>
      <w:r w:rsidR="00452A27" w:rsidRPr="00086878">
        <w:rPr>
          <w:rFonts w:asciiTheme="minorHAnsi" w:hAnsiTheme="minorHAnsi" w:cstheme="minorHAnsi"/>
          <w:color w:val="auto"/>
          <w:sz w:val="22"/>
          <w:szCs w:val="22"/>
        </w:rPr>
        <w:t xml:space="preserve">eal </w:t>
      </w:r>
      <w:r w:rsidRPr="00086878">
        <w:rPr>
          <w:rFonts w:asciiTheme="minorHAnsi" w:hAnsiTheme="minorHAnsi" w:cstheme="minorHAnsi"/>
          <w:color w:val="auto"/>
          <w:sz w:val="22"/>
          <w:szCs w:val="22"/>
        </w:rPr>
        <w:t>D</w:t>
      </w:r>
      <w:r w:rsidR="00452A27" w:rsidRPr="00086878">
        <w:rPr>
          <w:rFonts w:asciiTheme="minorHAnsi" w:hAnsiTheme="minorHAnsi" w:cstheme="minorHAnsi"/>
          <w:color w:val="auto"/>
          <w:sz w:val="22"/>
          <w:szCs w:val="22"/>
        </w:rPr>
        <w:t xml:space="preserve">ecreto </w:t>
      </w:r>
      <w:r w:rsidRPr="00086878">
        <w:rPr>
          <w:rFonts w:asciiTheme="minorHAnsi" w:hAnsiTheme="minorHAnsi" w:cstheme="minorHAnsi"/>
          <w:color w:val="auto"/>
          <w:sz w:val="22"/>
          <w:szCs w:val="22"/>
        </w:rPr>
        <w:t>Ley 286/2022</w:t>
      </w:r>
      <w:r w:rsidR="009179F6" w:rsidRPr="00086878">
        <w:rPr>
          <w:rFonts w:asciiTheme="minorHAnsi" w:eastAsia="Times New Roman" w:hAnsiTheme="minorHAnsi" w:cstheme="minorHAnsi"/>
          <w:b/>
          <w:bCs/>
          <w:color w:val="auto"/>
          <w:kern w:val="36"/>
          <w:sz w:val="22"/>
          <w:szCs w:val="22"/>
          <w:lang w:eastAsia="es-ES"/>
        </w:rPr>
        <w:t xml:space="preserve"> </w:t>
      </w:r>
      <w:r w:rsidR="009179F6" w:rsidRPr="00086878">
        <w:rPr>
          <w:rFonts w:asciiTheme="minorHAnsi" w:eastAsia="Times New Roman" w:hAnsiTheme="minorHAnsi" w:cstheme="minorHAnsi"/>
          <w:bCs/>
          <w:color w:val="auto"/>
          <w:kern w:val="36"/>
          <w:sz w:val="22"/>
          <w:szCs w:val="22"/>
          <w:lang w:eastAsia="es-ES"/>
        </w:rPr>
        <w:t>de 19 de abril, por el que se modifica la obligatoriedad del uso de mascarillas durante la situación de crisis sanitaria ocasionada por la COVID-19</w:t>
      </w:r>
      <w:r w:rsidR="00BD0FBB">
        <w:rPr>
          <w:rFonts w:asciiTheme="minorHAnsi" w:eastAsia="Times New Roman" w:hAnsiTheme="minorHAnsi" w:cstheme="minorHAnsi"/>
          <w:bCs/>
          <w:color w:val="auto"/>
          <w:kern w:val="36"/>
          <w:sz w:val="22"/>
          <w:szCs w:val="22"/>
          <w:lang w:eastAsia="es-ES"/>
        </w:rPr>
        <w:t xml:space="preserve">, norma que entró en vigor el </w:t>
      </w:r>
      <w:r w:rsidR="009179F6" w:rsidRPr="00086878">
        <w:rPr>
          <w:rFonts w:asciiTheme="minorHAnsi" w:hAnsiTheme="minorHAnsi" w:cstheme="minorHAnsi"/>
          <w:color w:val="auto"/>
          <w:sz w:val="22"/>
          <w:szCs w:val="22"/>
          <w:lang w:eastAsia="es-ES"/>
        </w:rPr>
        <w:t xml:space="preserve"> 20/04/2022</w:t>
      </w:r>
      <w:r w:rsidR="00BD0FBB">
        <w:rPr>
          <w:rFonts w:asciiTheme="minorHAnsi" w:hAnsiTheme="minorHAnsi" w:cstheme="minorHAnsi"/>
          <w:color w:val="auto"/>
          <w:sz w:val="22"/>
          <w:szCs w:val="22"/>
          <w:lang w:eastAsia="es-ES"/>
        </w:rPr>
        <w:t>.</w:t>
      </w:r>
    </w:p>
    <w:p w14:paraId="395D77D6" w14:textId="77777777" w:rsidR="00452A27" w:rsidRPr="00086878" w:rsidRDefault="00D65569" w:rsidP="00086878">
      <w:pPr>
        <w:jc w:val="both"/>
        <w:rPr>
          <w:rFonts w:cstheme="minorHAnsi"/>
        </w:rPr>
      </w:pPr>
      <w:r w:rsidRPr="00086878">
        <w:rPr>
          <w:rFonts w:cstheme="minorHAnsi"/>
        </w:rPr>
        <w:t>Dicha modificación afecta íntegramente a los apartados 1 y 2 del artículo 6 de dicha Ley</w:t>
      </w:r>
      <w:r w:rsidR="00452A27" w:rsidRPr="00086878">
        <w:rPr>
          <w:rFonts w:cstheme="minorHAnsi"/>
        </w:rPr>
        <w:t xml:space="preserve"> 2/2021, </w:t>
      </w:r>
      <w:r w:rsidRPr="00086878">
        <w:rPr>
          <w:rFonts w:cstheme="minorHAnsi"/>
        </w:rPr>
        <w:t xml:space="preserve">  </w:t>
      </w:r>
      <w:r w:rsidRPr="00086878">
        <w:rPr>
          <w:rFonts w:cstheme="minorHAnsi"/>
          <w:b/>
        </w:rPr>
        <w:t xml:space="preserve">desapareciendo </w:t>
      </w:r>
      <w:r w:rsidRPr="00086878">
        <w:rPr>
          <w:rFonts w:cstheme="minorHAnsi"/>
          <w:b/>
          <w:u w:val="single"/>
        </w:rPr>
        <w:t>la   regla general de uso obligatorio</w:t>
      </w:r>
      <w:r w:rsidRPr="00086878">
        <w:rPr>
          <w:rFonts w:cstheme="minorHAnsi"/>
          <w:b/>
        </w:rPr>
        <w:t xml:space="preserve"> de la mascarilla</w:t>
      </w:r>
      <w:r w:rsidR="009179F6" w:rsidRPr="00086878">
        <w:rPr>
          <w:rFonts w:cstheme="minorHAnsi"/>
          <w:b/>
        </w:rPr>
        <w:t xml:space="preserve"> </w:t>
      </w:r>
      <w:r w:rsidR="00452A27" w:rsidRPr="00086878">
        <w:rPr>
          <w:rFonts w:cstheme="minorHAnsi"/>
          <w:b/>
        </w:rPr>
        <w:t xml:space="preserve"> tanto en  exteriores como interiores</w:t>
      </w:r>
      <w:r w:rsidR="00452A27" w:rsidRPr="00086878">
        <w:rPr>
          <w:rFonts w:cstheme="minorHAnsi"/>
        </w:rPr>
        <w:t xml:space="preserve">. </w:t>
      </w:r>
    </w:p>
    <w:p w14:paraId="51CB303F" w14:textId="77777777" w:rsidR="00452A27" w:rsidRPr="00086878" w:rsidRDefault="00D65569" w:rsidP="00086878">
      <w:pPr>
        <w:jc w:val="both"/>
        <w:rPr>
          <w:rFonts w:cstheme="minorHAnsi"/>
        </w:rPr>
      </w:pPr>
      <w:r w:rsidRPr="00086878">
        <w:rPr>
          <w:rFonts w:cstheme="minorHAnsi"/>
        </w:rPr>
        <w:t>Por ello</w:t>
      </w:r>
      <w:r w:rsidR="00BD0FBB">
        <w:rPr>
          <w:rFonts w:cstheme="minorHAnsi"/>
        </w:rPr>
        <w:t>,</w:t>
      </w:r>
      <w:r w:rsidRPr="00086878">
        <w:rPr>
          <w:rFonts w:cstheme="minorHAnsi"/>
        </w:rPr>
        <w:t xml:space="preserve"> las empresas no pueden obligar al uso de la mascarilla al carecer de competencia  para legislar y restringir derechos fundamentales. </w:t>
      </w:r>
      <w:r w:rsidR="00452A27" w:rsidRPr="00086878">
        <w:rPr>
          <w:rFonts w:cstheme="minorHAnsi"/>
        </w:rPr>
        <w:t xml:space="preserve"> Solo el legislador y mediante Ley Orgánica puede restringir</w:t>
      </w:r>
      <w:r w:rsidR="00086878">
        <w:rPr>
          <w:rFonts w:cstheme="minorHAnsi"/>
        </w:rPr>
        <w:t xml:space="preserve"> </w:t>
      </w:r>
      <w:r w:rsidR="00452A27" w:rsidRPr="00086878">
        <w:rPr>
          <w:rFonts w:cstheme="minorHAnsi"/>
        </w:rPr>
        <w:t xml:space="preserve">los derechos fundamentales </w:t>
      </w:r>
      <w:r w:rsidR="00086878" w:rsidRPr="00086878">
        <w:rPr>
          <w:rFonts w:cstheme="minorHAnsi"/>
        </w:rPr>
        <w:t>(artículo</w:t>
      </w:r>
      <w:r w:rsidR="00452A27" w:rsidRPr="00086878">
        <w:rPr>
          <w:rFonts w:cstheme="minorHAnsi"/>
        </w:rPr>
        <w:t xml:space="preserve"> 81 de la Constitución</w:t>
      </w:r>
      <w:r w:rsidR="00086878">
        <w:rPr>
          <w:rFonts w:cstheme="minorHAnsi"/>
        </w:rPr>
        <w:t xml:space="preserve"> española, en adelante CE</w:t>
      </w:r>
      <w:r w:rsidR="00452A27" w:rsidRPr="00086878">
        <w:rPr>
          <w:rFonts w:cstheme="minorHAnsi"/>
        </w:rPr>
        <w:t>).</w:t>
      </w:r>
      <w:r w:rsidRPr="00086878">
        <w:rPr>
          <w:rFonts w:cstheme="minorHAnsi"/>
        </w:rPr>
        <w:t xml:space="preserve"> </w:t>
      </w:r>
      <w:r w:rsidR="00086878" w:rsidRPr="00086878">
        <w:rPr>
          <w:rFonts w:cstheme="minorHAnsi"/>
        </w:rPr>
        <w:t xml:space="preserve"> La Salud pública no es un derecho fundamental sino un  principio rector de la política económica y social</w:t>
      </w:r>
      <w:r w:rsidR="00086878">
        <w:rPr>
          <w:rFonts w:cstheme="minorHAnsi"/>
        </w:rPr>
        <w:t xml:space="preserve"> (Artículo 43 CE)</w:t>
      </w:r>
      <w:r w:rsidR="00086878" w:rsidRPr="00086878">
        <w:rPr>
          <w:rFonts w:cstheme="minorHAnsi"/>
        </w:rPr>
        <w:t>, por lo  que no puede prevalecer NUNCA sobre los derechos fundamentales.</w:t>
      </w:r>
    </w:p>
    <w:p w14:paraId="7B06C31D" w14:textId="77777777" w:rsidR="00452A27" w:rsidRPr="00086878" w:rsidRDefault="00D65569" w:rsidP="00086878">
      <w:pPr>
        <w:jc w:val="both"/>
        <w:rPr>
          <w:rFonts w:cstheme="minorHAnsi"/>
        </w:rPr>
      </w:pPr>
      <w:r w:rsidRPr="00086878">
        <w:rPr>
          <w:rFonts w:cstheme="minorHAnsi"/>
        </w:rPr>
        <w:t xml:space="preserve">El uso de la mascarilla se relaciona con el derecho fundamental a la vida e integridad física </w:t>
      </w:r>
      <w:r w:rsidR="00086878" w:rsidRPr="00086878">
        <w:rPr>
          <w:rFonts w:cstheme="minorHAnsi"/>
        </w:rPr>
        <w:t>(artículo</w:t>
      </w:r>
      <w:r w:rsidRPr="00086878">
        <w:rPr>
          <w:rFonts w:cstheme="minorHAnsi"/>
        </w:rPr>
        <w:t xml:space="preserve"> 15 </w:t>
      </w:r>
      <w:r w:rsidR="00086878">
        <w:rPr>
          <w:rFonts w:cstheme="minorHAnsi"/>
        </w:rPr>
        <w:t xml:space="preserve"> CE</w:t>
      </w:r>
      <w:r w:rsidR="00BD0FBB">
        <w:rPr>
          <w:rFonts w:cstheme="minorHAnsi"/>
        </w:rPr>
        <w:t>. L</w:t>
      </w:r>
      <w:r w:rsidR="00452A27" w:rsidRPr="00086878">
        <w:rPr>
          <w:rFonts w:cstheme="minorHAnsi"/>
        </w:rPr>
        <w:t xml:space="preserve">as normas de la </w:t>
      </w:r>
      <w:r w:rsidR="00086878">
        <w:rPr>
          <w:rFonts w:cstheme="minorHAnsi"/>
        </w:rPr>
        <w:t xml:space="preserve"> CE </w:t>
      </w:r>
      <w:r w:rsidR="00452A27" w:rsidRPr="00086878">
        <w:rPr>
          <w:rFonts w:cstheme="minorHAnsi"/>
        </w:rPr>
        <w:t xml:space="preserve"> que regulan los derechos fundamentales son </w:t>
      </w:r>
      <w:r w:rsidRPr="00086878">
        <w:rPr>
          <w:rFonts w:cstheme="minorHAnsi"/>
        </w:rPr>
        <w:t xml:space="preserve"> de inmediata y d</w:t>
      </w:r>
      <w:r w:rsidR="00452A27" w:rsidRPr="00086878">
        <w:rPr>
          <w:rFonts w:cstheme="minorHAnsi"/>
        </w:rPr>
        <w:t>irecta aplicación.</w:t>
      </w:r>
    </w:p>
    <w:p w14:paraId="4D7834C2" w14:textId="77777777" w:rsidR="00086878" w:rsidRPr="00086878" w:rsidRDefault="00086878" w:rsidP="00086878">
      <w:pPr>
        <w:jc w:val="both"/>
        <w:rPr>
          <w:rFonts w:cstheme="minorHAnsi"/>
        </w:rPr>
      </w:pPr>
      <w:r w:rsidRPr="00086878">
        <w:rPr>
          <w:rFonts w:cstheme="minorHAnsi"/>
        </w:rPr>
        <w:t>Soy una persona sana y actúo responsablemente, por lo que decido libremente el utilizar o no un producto sanitario</w:t>
      </w:r>
      <w:r>
        <w:rPr>
          <w:rFonts w:cstheme="minorHAnsi"/>
        </w:rPr>
        <w:t>.</w:t>
      </w:r>
    </w:p>
    <w:p w14:paraId="178CCED2" w14:textId="77777777" w:rsidR="00D65569" w:rsidRPr="00086878" w:rsidRDefault="00D65569" w:rsidP="00086878">
      <w:pPr>
        <w:jc w:val="both"/>
        <w:rPr>
          <w:rFonts w:cstheme="minorHAnsi"/>
        </w:rPr>
      </w:pPr>
      <w:r w:rsidRPr="00086878">
        <w:rPr>
          <w:rFonts w:cstheme="minorHAnsi"/>
        </w:rPr>
        <w:t>Cualquier acto  de exigencia de uso de mascarilla debe notificárseme por escrito</w:t>
      </w:r>
      <w:r w:rsidR="00452A27" w:rsidRPr="00086878">
        <w:rPr>
          <w:rFonts w:cstheme="minorHAnsi"/>
        </w:rPr>
        <w:t>, escrito</w:t>
      </w:r>
      <w:r w:rsidRPr="00086878">
        <w:rPr>
          <w:rFonts w:cstheme="minorHAnsi"/>
        </w:rPr>
        <w:t xml:space="preserve"> que deberá contener:</w:t>
      </w:r>
    </w:p>
    <w:p w14:paraId="0FE707B0" w14:textId="77777777" w:rsidR="00D65569" w:rsidRPr="00086878" w:rsidRDefault="00D65569" w:rsidP="00086878">
      <w:pPr>
        <w:jc w:val="both"/>
        <w:rPr>
          <w:rFonts w:cstheme="minorHAnsi"/>
        </w:rPr>
      </w:pPr>
      <w:r w:rsidRPr="00086878">
        <w:rPr>
          <w:rFonts w:cstheme="minorHAnsi"/>
        </w:rPr>
        <w:t>Normativa en la que se ampara</w:t>
      </w:r>
      <w:r w:rsidR="003E3DA0">
        <w:rPr>
          <w:rFonts w:cstheme="minorHAnsi"/>
        </w:rPr>
        <w:t xml:space="preserve">, </w:t>
      </w:r>
      <w:r w:rsidR="00BD0FBB">
        <w:rPr>
          <w:rFonts w:cstheme="minorHAnsi"/>
        </w:rPr>
        <w:t>p</w:t>
      </w:r>
      <w:r w:rsidRPr="00086878">
        <w:rPr>
          <w:rFonts w:cstheme="minorHAnsi"/>
        </w:rPr>
        <w:t>ersona /cargo que lo exige</w:t>
      </w:r>
      <w:r w:rsidR="003E3DA0">
        <w:rPr>
          <w:rFonts w:cstheme="minorHAnsi"/>
        </w:rPr>
        <w:t>, f</w:t>
      </w:r>
      <w:r w:rsidRPr="00086878">
        <w:rPr>
          <w:rFonts w:cstheme="minorHAnsi"/>
        </w:rPr>
        <w:t>echa y firma.</w:t>
      </w:r>
    </w:p>
    <w:p w14:paraId="2D1EA3A9" w14:textId="77777777" w:rsidR="00D2423E" w:rsidRPr="00086878" w:rsidRDefault="00D65569" w:rsidP="00086878">
      <w:pPr>
        <w:jc w:val="both"/>
        <w:rPr>
          <w:rFonts w:cstheme="minorHAnsi"/>
        </w:rPr>
      </w:pPr>
      <w:r w:rsidRPr="003E3DA0">
        <w:rPr>
          <w:rFonts w:cstheme="minorHAnsi"/>
          <w:b/>
        </w:rPr>
        <w:t xml:space="preserve"> </w:t>
      </w:r>
      <w:r w:rsidR="00D2423E" w:rsidRPr="003E3DA0">
        <w:rPr>
          <w:rFonts w:cstheme="minorHAnsi"/>
          <w:b/>
        </w:rPr>
        <w:t xml:space="preserve">La Covid-19  no es una enfermedad profesional sino una enfermedad común </w:t>
      </w:r>
      <w:r w:rsidR="00D2423E" w:rsidRPr="00086878">
        <w:rPr>
          <w:rFonts w:cstheme="minorHAnsi"/>
        </w:rPr>
        <w:t xml:space="preserve">por lo que los Servicios de Prevención de Riesgos Laborales, en </w:t>
      </w:r>
      <w:r w:rsidR="003E3DA0">
        <w:rPr>
          <w:rFonts w:cstheme="minorHAnsi"/>
        </w:rPr>
        <w:t>e</w:t>
      </w:r>
      <w:r w:rsidR="00D2423E" w:rsidRPr="00086878">
        <w:rPr>
          <w:rFonts w:cstheme="minorHAnsi"/>
        </w:rPr>
        <w:t>l seno de las empresas</w:t>
      </w:r>
      <w:r w:rsidR="003E3DA0">
        <w:rPr>
          <w:rFonts w:cstheme="minorHAnsi"/>
        </w:rPr>
        <w:t xml:space="preserve"> y centros de trabajo, públicos o privados</w:t>
      </w:r>
      <w:r w:rsidR="00D2423E" w:rsidRPr="00086878">
        <w:rPr>
          <w:rFonts w:cstheme="minorHAnsi"/>
        </w:rPr>
        <w:t>,</w:t>
      </w:r>
      <w:r w:rsidR="00D2423E" w:rsidRPr="00086878">
        <w:rPr>
          <w:rFonts w:cstheme="minorHAnsi"/>
          <w:shd w:val="clear" w:color="auto" w:fill="FFFFFF"/>
        </w:rPr>
        <w:t xml:space="preserve">  </w:t>
      </w:r>
      <w:r w:rsidR="00D2423E" w:rsidRPr="00086878">
        <w:rPr>
          <w:rFonts w:cstheme="minorHAnsi"/>
        </w:rPr>
        <w:t xml:space="preserve"> solo pueden evaluar los riesgos derivados del puesto de trabajo, constituyendo un derecho de los trabajadores y una responsabilidad del empresario. Un servicio de prevención carece de  competencia y habilitación legal para restringir derechos fundamentales. Por ello  El Real Decreto 286/2022 de 20 de abril  no contempla esta posibilidad, sino que tan solo hace referencia a ello en su preámbulo</w:t>
      </w:r>
      <w:r w:rsidR="00BD0FBB">
        <w:rPr>
          <w:rFonts w:cstheme="minorHAnsi"/>
        </w:rPr>
        <w:t>, el cual</w:t>
      </w:r>
      <w:r w:rsidR="00D2423E" w:rsidRPr="00086878">
        <w:rPr>
          <w:rFonts w:cstheme="minorHAnsi"/>
        </w:rPr>
        <w:t xml:space="preserve"> carece  valor normativo.</w:t>
      </w:r>
    </w:p>
    <w:p w14:paraId="0B795121" w14:textId="77777777" w:rsidR="00D2423E" w:rsidRPr="00086878" w:rsidRDefault="00D2423E" w:rsidP="00086878">
      <w:pPr>
        <w:jc w:val="both"/>
        <w:rPr>
          <w:rFonts w:cstheme="minorHAnsi"/>
        </w:rPr>
      </w:pPr>
      <w:r w:rsidRPr="00086878">
        <w:rPr>
          <w:rFonts w:cstheme="minorHAnsi"/>
        </w:rPr>
        <w:t>Cualquier acto</w:t>
      </w:r>
      <w:r w:rsidR="00A36135" w:rsidRPr="00086878">
        <w:rPr>
          <w:rFonts w:cstheme="minorHAnsi"/>
        </w:rPr>
        <w:t xml:space="preserve"> que dañe mis derechos fundamentales y laborales como consecuencia del no uso de mascarilla  es  un  coactivo y  </w:t>
      </w:r>
      <w:r w:rsidR="003E3DA0" w:rsidRPr="00086878">
        <w:rPr>
          <w:rFonts w:cstheme="minorHAnsi"/>
        </w:rPr>
        <w:t>discriminatorio.</w:t>
      </w:r>
      <w:r w:rsidR="003E3DA0">
        <w:rPr>
          <w:rFonts w:cstheme="minorHAnsi"/>
        </w:rPr>
        <w:t xml:space="preserve"> La disposición legal citada </w:t>
      </w:r>
      <w:r w:rsidR="00BD0FBB">
        <w:rPr>
          <w:rFonts w:cstheme="minorHAnsi"/>
        </w:rPr>
        <w:t>(RDL</w:t>
      </w:r>
      <w:r w:rsidR="003E3DA0">
        <w:rPr>
          <w:rFonts w:cstheme="minorHAnsi"/>
        </w:rPr>
        <w:t xml:space="preserve"> 286/2022) suprime la regla general de uso obligatorio de la mascarilla:</w:t>
      </w:r>
    </w:p>
    <w:p w14:paraId="482A2472" w14:textId="77777777" w:rsidR="00A36135" w:rsidRPr="00BD0FBB" w:rsidRDefault="00A36135" w:rsidP="003E3DA0">
      <w:pPr>
        <w:ind w:left="567"/>
        <w:jc w:val="both"/>
        <w:rPr>
          <w:rFonts w:ascii="Arial Narrow" w:hAnsi="Arial Narrow" w:cstheme="minorHAnsi"/>
        </w:rPr>
      </w:pPr>
      <w:r w:rsidRPr="00086878">
        <w:rPr>
          <w:rFonts w:cstheme="minorHAnsi"/>
        </w:rPr>
        <w:t xml:space="preserve">Artículo 311 del Código Penal </w:t>
      </w:r>
      <w:r w:rsidRPr="00BD0FBB">
        <w:rPr>
          <w:rFonts w:ascii="Arial Narrow" w:hAnsi="Arial Narrow" w:cstheme="minorHAnsi"/>
        </w:rPr>
        <w:t xml:space="preserve">“ Los que mediante engaño o abuso de una situación de necesidad impongan a los trabajadores a su servicio condiciones laborales o de seguridad social </w:t>
      </w:r>
      <w:r w:rsidRPr="00BD0FBB">
        <w:rPr>
          <w:rFonts w:ascii="Arial Narrow" w:hAnsi="Arial Narrow" w:cstheme="minorHAnsi"/>
          <w:b/>
        </w:rPr>
        <w:t>que supriman o restrinjan los derechos que tengan reconocidos por disposiciones legales</w:t>
      </w:r>
      <w:r w:rsidRPr="00BD0FBB">
        <w:rPr>
          <w:rFonts w:ascii="Arial Narrow" w:hAnsi="Arial Narrow" w:cstheme="minorHAnsi"/>
        </w:rPr>
        <w:t>, convenios colectivos o contrato individual”.</w:t>
      </w:r>
    </w:p>
    <w:p w14:paraId="13C511DE" w14:textId="77777777" w:rsidR="00A36135" w:rsidRPr="00086878" w:rsidRDefault="00A36135" w:rsidP="003E3DA0">
      <w:pPr>
        <w:ind w:left="567"/>
        <w:jc w:val="both"/>
        <w:rPr>
          <w:rFonts w:cstheme="minorHAnsi"/>
        </w:rPr>
      </w:pPr>
      <w:r w:rsidRPr="00086878">
        <w:rPr>
          <w:rFonts w:cstheme="minorHAnsi"/>
        </w:rPr>
        <w:lastRenderedPageBreak/>
        <w:t xml:space="preserve">Artículo 172 del Código Penal: </w:t>
      </w:r>
      <w:r w:rsidRPr="00BD0FBB">
        <w:rPr>
          <w:rFonts w:ascii="Arial Narrow" w:hAnsi="Arial Narrow" w:cstheme="minorHAnsi"/>
        </w:rPr>
        <w:t xml:space="preserve">El que sin estar legítimamente autorizado, impidiere a otro con violencia </w:t>
      </w:r>
      <w:r w:rsidRPr="00BD0FBB">
        <w:rPr>
          <w:rFonts w:ascii="Arial Narrow" w:hAnsi="Arial Narrow" w:cstheme="minorHAnsi"/>
          <w:b/>
        </w:rPr>
        <w:t xml:space="preserve">hacer lo que la Ley no </w:t>
      </w:r>
      <w:r w:rsidR="003E3DA0" w:rsidRPr="00BD0FBB">
        <w:rPr>
          <w:rFonts w:ascii="Arial Narrow" w:hAnsi="Arial Narrow" w:cstheme="minorHAnsi"/>
          <w:b/>
        </w:rPr>
        <w:t>prohíbe</w:t>
      </w:r>
      <w:r w:rsidRPr="00BD0FBB">
        <w:rPr>
          <w:rFonts w:ascii="Arial Narrow" w:hAnsi="Arial Narrow" w:cstheme="minorHAnsi"/>
          <w:b/>
        </w:rPr>
        <w:t>, o le compeliere a efectuar lo que no quiere, sea justo o injusto,</w:t>
      </w:r>
      <w:r w:rsidRPr="00BD0FBB">
        <w:rPr>
          <w:rFonts w:ascii="Arial Narrow" w:hAnsi="Arial Narrow" w:cstheme="minorHAnsi"/>
        </w:rPr>
        <w:t xml:space="preserve"> será castigado con la pena de prisión de seis meses a tres años o multa de 12 a 24 meses, según la gravedad de la coacción o de los medios empleados. Cuando la coacción tuviera como </w:t>
      </w:r>
      <w:r w:rsidRPr="00BD0FBB">
        <w:rPr>
          <w:rFonts w:ascii="Arial Narrow" w:hAnsi="Arial Narrow" w:cstheme="minorHAnsi"/>
          <w:b/>
        </w:rPr>
        <w:t>objeto impedir  el ejercicio de un derecho fundamental</w:t>
      </w:r>
      <w:r w:rsidRPr="00BD0FBB">
        <w:rPr>
          <w:rFonts w:ascii="Arial Narrow" w:hAnsi="Arial Narrow" w:cstheme="minorHAnsi"/>
        </w:rPr>
        <w:t xml:space="preserve"> le se impondrán las penas en su mitad superior, salvo que el hecho tuviera señalada mayor pena  en otro precepto de este código.</w:t>
      </w:r>
    </w:p>
    <w:p w14:paraId="0A4B2D12" w14:textId="77777777" w:rsidR="00086878" w:rsidRPr="00086878" w:rsidRDefault="00086878" w:rsidP="00086878">
      <w:pPr>
        <w:jc w:val="both"/>
        <w:rPr>
          <w:rFonts w:cstheme="minorHAnsi"/>
        </w:rPr>
      </w:pPr>
      <w:r w:rsidRPr="00086878">
        <w:rPr>
          <w:rFonts w:cstheme="minorHAnsi"/>
        </w:rPr>
        <w:t xml:space="preserve">El derecho al trabajo  es un derecho  constitucionalmente reconocido </w:t>
      </w:r>
      <w:r w:rsidR="00BD0FBB" w:rsidRPr="00086878">
        <w:rPr>
          <w:rFonts w:cstheme="minorHAnsi"/>
        </w:rPr>
        <w:t>(artículo</w:t>
      </w:r>
      <w:r w:rsidRPr="00086878">
        <w:rPr>
          <w:rFonts w:cstheme="minorHAnsi"/>
        </w:rPr>
        <w:t xml:space="preserve"> 35</w:t>
      </w:r>
      <w:r w:rsidR="003E3DA0">
        <w:rPr>
          <w:rFonts w:cstheme="minorHAnsi"/>
        </w:rPr>
        <w:t xml:space="preserve"> CE</w:t>
      </w:r>
      <w:r w:rsidRPr="00086878">
        <w:rPr>
          <w:rFonts w:cstheme="minorHAnsi"/>
        </w:rPr>
        <w:t>) que no puede ser condicionado de manera arbitraria con medidas coercitivas de naturaleza sanitaria, ni con exigencia de declaraciones responsables ni certificados de exención, de acuerdo con el artículo 14  de la Constitución.</w:t>
      </w:r>
    </w:p>
    <w:p w14:paraId="010CC098" w14:textId="77777777" w:rsidR="00A36135" w:rsidRPr="00086878" w:rsidRDefault="00A36135" w:rsidP="00086878">
      <w:pPr>
        <w:jc w:val="both"/>
        <w:rPr>
          <w:rFonts w:cstheme="minorHAnsi"/>
        </w:rPr>
      </w:pPr>
      <w:r w:rsidRPr="00086878">
        <w:rPr>
          <w:rFonts w:cstheme="minorHAnsi"/>
        </w:rPr>
        <w:t>EN BASE A TODO LO EXPUESTO   me encuentro amparado  por la Constitución y por la Ley  en mi decisión de no hacer  uso de la mascarilla, lo que pongo en su conocimiento a los efectos oportunos.</w:t>
      </w:r>
    </w:p>
    <w:p w14:paraId="61452B68" w14:textId="77777777" w:rsidR="00A36135" w:rsidRPr="00086878" w:rsidRDefault="00A36135" w:rsidP="004D12EF">
      <w:pPr>
        <w:jc w:val="center"/>
        <w:rPr>
          <w:rFonts w:cstheme="minorHAnsi"/>
        </w:rPr>
      </w:pPr>
      <w:r w:rsidRPr="00086878">
        <w:rPr>
          <w:rFonts w:cstheme="minorHAnsi"/>
        </w:rPr>
        <w:t xml:space="preserve">En__________________ </w:t>
      </w:r>
      <w:proofErr w:type="spellStart"/>
      <w:r w:rsidRPr="00086878">
        <w:rPr>
          <w:rFonts w:cstheme="minorHAnsi"/>
        </w:rPr>
        <w:t>a</w:t>
      </w:r>
      <w:proofErr w:type="spellEnd"/>
      <w:r w:rsidRPr="00086878">
        <w:rPr>
          <w:rFonts w:cstheme="minorHAnsi"/>
        </w:rPr>
        <w:t xml:space="preserve"> _____ </w:t>
      </w:r>
      <w:proofErr w:type="spellStart"/>
      <w:r w:rsidRPr="00086878">
        <w:rPr>
          <w:rFonts w:cstheme="minorHAnsi"/>
        </w:rPr>
        <w:t>de</w:t>
      </w:r>
      <w:proofErr w:type="spellEnd"/>
      <w:r w:rsidRPr="00086878">
        <w:rPr>
          <w:rFonts w:cstheme="minorHAnsi"/>
        </w:rPr>
        <w:t xml:space="preserve">________ </w:t>
      </w:r>
      <w:proofErr w:type="spellStart"/>
      <w:r w:rsidRPr="00086878">
        <w:rPr>
          <w:rFonts w:cstheme="minorHAnsi"/>
        </w:rPr>
        <w:t>de</w:t>
      </w:r>
      <w:proofErr w:type="spellEnd"/>
      <w:r w:rsidRPr="00086878">
        <w:rPr>
          <w:rFonts w:cstheme="minorHAnsi"/>
        </w:rPr>
        <w:t xml:space="preserve"> 2022</w:t>
      </w:r>
    </w:p>
    <w:p w14:paraId="359F2AB8" w14:textId="77777777" w:rsidR="00086878" w:rsidRPr="00086878" w:rsidRDefault="00086878" w:rsidP="004D12EF">
      <w:pPr>
        <w:jc w:val="center"/>
        <w:rPr>
          <w:rFonts w:cstheme="minorHAnsi"/>
        </w:rPr>
      </w:pPr>
    </w:p>
    <w:p w14:paraId="3636B667" w14:textId="77777777" w:rsidR="00086878" w:rsidRPr="00086878" w:rsidRDefault="00086878" w:rsidP="004D12EF">
      <w:pPr>
        <w:jc w:val="center"/>
        <w:rPr>
          <w:rFonts w:cstheme="minorHAnsi"/>
        </w:rPr>
      </w:pPr>
      <w:r w:rsidRPr="00086878">
        <w:rPr>
          <w:rFonts w:cstheme="minorHAnsi"/>
        </w:rPr>
        <w:t>Fdo.:</w:t>
      </w:r>
    </w:p>
    <w:sectPr w:rsidR="00086878" w:rsidRPr="000868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EE"/>
    <w:rsid w:val="00086878"/>
    <w:rsid w:val="002240EE"/>
    <w:rsid w:val="00310CB7"/>
    <w:rsid w:val="003E3DA0"/>
    <w:rsid w:val="00452A27"/>
    <w:rsid w:val="004D12EF"/>
    <w:rsid w:val="009179F6"/>
    <w:rsid w:val="00A36135"/>
    <w:rsid w:val="00BD0FBB"/>
    <w:rsid w:val="00CA226A"/>
    <w:rsid w:val="00D2423E"/>
    <w:rsid w:val="00D65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8203"/>
  <w15:chartTrackingRefBased/>
  <w15:docId w15:val="{7DC89C2E-A8ED-4450-8E3B-6110EB2A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79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2423E"/>
    <w:rPr>
      <w:color w:val="0000FF"/>
      <w:u w:val="single"/>
    </w:rPr>
  </w:style>
  <w:style w:type="table" w:styleId="Tablaconcuadrcula">
    <w:name w:val="Table Grid"/>
    <w:basedOn w:val="Tablanormal"/>
    <w:uiPriority w:val="39"/>
    <w:rsid w:val="00A3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179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cp:lastModifiedBy>
  <cp:revision>2</cp:revision>
  <dcterms:created xsi:type="dcterms:W3CDTF">2022-04-23T11:43:00Z</dcterms:created>
  <dcterms:modified xsi:type="dcterms:W3CDTF">2022-04-23T11:43:00Z</dcterms:modified>
</cp:coreProperties>
</file>